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8419F5B">
      <w:pPr>
        <w:jc w:val="center"/>
        <w:rPr>
          <w:rFonts w:hint="eastAsia"/>
          <w:i/>
          <w:iCs/>
        </w:rPr>
      </w:pPr>
    </w:p>
    <w:p w14:paraId="678A031D">
      <w:pPr>
        <w:jc w:val="center"/>
        <w:rPr>
          <w:rFonts w:hint="eastAsia"/>
          <w:i/>
          <w:iCs/>
        </w:rPr>
      </w:pPr>
      <w:r>
        <w:rPr>
          <w:rFonts w:hint="eastAsia"/>
          <w:i/>
          <w:iCs/>
        </w:rPr>
        <w:t>Submission Guidelines for Journal of Jilin Jianzhu University</w:t>
      </w:r>
    </w:p>
    <w:p w14:paraId="05EE2586">
      <w:pPr>
        <w:rPr>
          <w:rFonts w:hint="eastAsia"/>
        </w:rPr>
      </w:pPr>
    </w:p>
    <w:p w14:paraId="07C2457A">
      <w:pPr>
        <w:numPr>
          <w:ilvl w:val="0"/>
          <w:numId w:val="1"/>
        </w:numPr>
        <w:rPr>
          <w:rFonts w:hint="eastAsia"/>
        </w:rPr>
      </w:pPr>
      <w:r>
        <w:rPr>
          <w:rFonts w:hint="eastAsia"/>
        </w:rPr>
        <w:t>‌Journal of Jilin Jianzhu University‌ is a comprehensive academic journal sponsored by Jilin Jianzhu University, focusing on engineering sciences. It primarily publishes the latest research findings in fields such as civil engineering, environmental science and engineering, materials science and engineering, electrical engineering, transportation engineering, surveying and mapping science and technology, etc.</w:t>
      </w:r>
    </w:p>
    <w:p w14:paraId="6D00F4B5">
      <w:pPr>
        <w:numPr>
          <w:ilvl w:val="0"/>
          <w:numId w:val="1"/>
        </w:numPr>
        <w:ind w:left="0" w:leftChars="0" w:firstLine="0" w:firstLineChars="0"/>
        <w:rPr>
          <w:rFonts w:hint="eastAsia"/>
        </w:rPr>
      </w:pPr>
      <w:r>
        <w:rPr>
          <w:rFonts w:hint="eastAsia"/>
        </w:rPr>
        <w:t>Submission Requirements and Notes</w:t>
      </w:r>
    </w:p>
    <w:p w14:paraId="232AC219">
      <w:pPr>
        <w:numPr>
          <w:ilvl w:val="0"/>
          <w:numId w:val="2"/>
        </w:numPr>
        <w:ind w:firstLine="420" w:firstLineChars="200"/>
        <w:rPr>
          <w:rFonts w:hint="eastAsia"/>
        </w:rPr>
      </w:pPr>
      <w:r>
        <w:rPr>
          <w:rFonts w:hint="eastAsia"/>
        </w:rPr>
        <w:t>Please adhere to academic norms and ethical standards. Do not submit the same manuscript to multiple journals simultaneously. Avoid plagiarism or theft of others' research results. Manuscripts that have been publicly published or accepted for publication elsewhere, both domestically and internationally, will not be considered. The CNKI plagiarism detection rate for accepted articles must not exceed 10%.</w:t>
      </w:r>
    </w:p>
    <w:p w14:paraId="54C965BC">
      <w:pPr>
        <w:numPr>
          <w:ilvl w:val="0"/>
          <w:numId w:val="2"/>
        </w:numPr>
        <w:ind w:left="0" w:leftChars="0" w:firstLine="420" w:firstLineChars="200"/>
        <w:rPr>
          <w:rFonts w:hint="eastAsia"/>
        </w:rPr>
      </w:pPr>
      <w:r>
        <w:rPr>
          <w:rFonts w:hint="eastAsia"/>
        </w:rPr>
        <w:t>Authors must strictly abide by national confidentiality regulations. Manuscripts must not involve state secrets related to politics, economy, military, science and technology, society, culture, etc.</w:t>
      </w:r>
    </w:p>
    <w:p w14:paraId="17B8D6A0">
      <w:pPr>
        <w:numPr>
          <w:ilvl w:val="0"/>
          <w:numId w:val="2"/>
        </w:numPr>
        <w:ind w:left="0" w:leftChars="0" w:firstLine="420" w:firstLineChars="200"/>
        <w:rPr>
          <w:rFonts w:hint="eastAsia"/>
        </w:rPr>
      </w:pPr>
      <w:r>
        <w:rPr>
          <w:rFonts w:hint="eastAsia"/>
        </w:rPr>
        <w:t>By submitting a manuscript to our journal, authors agree to transfer the copyright (including all media such as CDs and the internet) of the article to the editorial office upon acceptance. Manuscripts must comply with the content and format specifications of our journal. When submitting, please download the "Copyright Transfer Agreement" from the "Download Center" portal of our manuscript management system, sign it by all authors, and scan it for upload to the submission system.</w:t>
      </w:r>
    </w:p>
    <w:p w14:paraId="13BC885A">
      <w:pPr>
        <w:numPr>
          <w:ilvl w:val="0"/>
          <w:numId w:val="2"/>
        </w:numPr>
        <w:ind w:left="0" w:leftChars="0" w:firstLine="420" w:firstLineChars="200"/>
        <w:rPr>
          <w:rFonts w:hint="eastAsia"/>
        </w:rPr>
      </w:pPr>
      <w:r>
        <w:rPr>
          <w:rFonts w:hint="eastAsia"/>
        </w:rPr>
        <w:t>Authors should visit the Journal of Jilin Jianzhu University website, register in the manuscript management system, and submit their manuscripts there. Submissions through other methods are not accepted. When registering, please fill in author information accurately (including all authors' details and fund project support information). After registration and submission, you can track the progress of your manuscript online. When uploading "Original Manuscript (Blind Review)" or "Revised Manuscript (Blind Review)", please remove author and institution information (including from the English abstract). Upload "Full Text of Original Manuscript" first, followed by "Original Manuscript (Blind Review)". Only Word documents are accepted; do not upload documents in PDF or other formats. Manuscripts should have a clear theme, rigorous structure, reliable data, and concise language.</w:t>
      </w:r>
    </w:p>
    <w:p w14:paraId="553D4563">
      <w:pPr>
        <w:numPr>
          <w:ilvl w:val="0"/>
          <w:numId w:val="2"/>
        </w:numPr>
        <w:ind w:left="0" w:leftChars="0" w:firstLine="420" w:firstLineChars="200"/>
        <w:rPr>
          <w:rFonts w:hint="eastAsia"/>
        </w:rPr>
      </w:pPr>
      <w:r>
        <w:rPr>
          <w:rFonts w:hint="eastAsia"/>
        </w:rPr>
        <w:t>journal adopts a three-review and three-proofreading system, implementing a rigorous double-blind expert review mechanism.</w:t>
      </w:r>
    </w:p>
    <w:p w14:paraId="0F7F47B6">
      <w:pPr>
        <w:numPr>
          <w:ilvl w:val="0"/>
          <w:numId w:val="2"/>
        </w:numPr>
        <w:ind w:left="0" w:leftChars="0" w:firstLine="420" w:firstLineChars="200"/>
        <w:rPr>
          <w:rFonts w:hint="eastAsia"/>
        </w:rPr>
      </w:pPr>
      <w:r>
        <w:rPr>
          <w:rFonts w:hint="eastAsia"/>
        </w:rPr>
        <w:t>The article title should be a logical combination of appropriate and concise words reflecting the specific content of the paper, generally not exceeding 20 characters.</w:t>
      </w:r>
    </w:p>
    <w:p w14:paraId="727ECFD8">
      <w:pPr>
        <w:numPr>
          <w:ilvl w:val="0"/>
          <w:numId w:val="2"/>
        </w:numPr>
        <w:ind w:left="0" w:leftChars="0" w:firstLine="420" w:firstLineChars="200"/>
        <w:rPr>
          <w:rFonts w:hint="eastAsia"/>
        </w:rPr>
      </w:pPr>
      <w:r>
        <w:rPr>
          <w:rFonts w:hint="eastAsia"/>
        </w:rPr>
        <w:t>List all authors and their affiliations after the article title, and indicate the corresponding author. The first author must be a graduate student or hold a master's degree or above, or possess a deputy senior professional technical title or above. The corresponding author must hold a doctoral degree or deputy senior professional technical title, and their institution must be a provincial undergraduate university or above, or a national research institute. If the first author is a graduate student, their supervisor must be the corresponding author.</w:t>
      </w:r>
    </w:p>
    <w:p w14:paraId="2AEED37B">
      <w:pPr>
        <w:numPr>
          <w:ilvl w:val="0"/>
          <w:numId w:val="2"/>
        </w:numPr>
        <w:ind w:left="0" w:leftChars="0" w:firstLine="420" w:firstLineChars="200"/>
        <w:rPr>
          <w:rFonts w:hint="eastAsia"/>
        </w:rPr>
      </w:pPr>
      <w:r>
        <w:rPr>
          <w:rFonts w:hint="eastAsia"/>
        </w:rPr>
        <w:t>In principle, articles accepted by our journal need to be supported by fund projects at the provincial level or above.</w:t>
      </w:r>
    </w:p>
    <w:p w14:paraId="1A4FEBFD">
      <w:pPr>
        <w:numPr>
          <w:ilvl w:val="0"/>
          <w:numId w:val="2"/>
        </w:numPr>
        <w:ind w:left="0" w:leftChars="0" w:firstLine="420" w:firstLineChars="200"/>
        <w:rPr>
          <w:rFonts w:hint="eastAsia"/>
        </w:rPr>
      </w:pPr>
      <w:r>
        <w:rPr>
          <w:rFonts w:hint="eastAsia"/>
        </w:rPr>
        <w:t>The Chinese abstract should be around 300 words, covering the purpose and significance of the research, processes and methods, results and conclusions. Annotate 3 to 8 keywords separated by semicolons. Avoid using English or Western symbols in Chinese keywords.</w:t>
      </w:r>
    </w:p>
    <w:p w14:paraId="68C57501">
      <w:pPr>
        <w:numPr>
          <w:ilvl w:val="0"/>
          <w:numId w:val="2"/>
        </w:numPr>
        <w:ind w:left="0" w:leftChars="0" w:firstLine="420" w:firstLineChars="200"/>
        <w:rPr>
          <w:rFonts w:hint="eastAsia"/>
        </w:rPr>
      </w:pPr>
      <w:r>
        <w:rPr>
          <w:rFonts w:hint="eastAsia"/>
        </w:rPr>
        <w:t>List the Chinese Library Classification code and document code after the Chinese keywords.</w:t>
      </w:r>
    </w:p>
    <w:p w14:paraId="6AF1E05E">
      <w:pPr>
        <w:numPr>
          <w:ilvl w:val="0"/>
          <w:numId w:val="2"/>
        </w:numPr>
        <w:ind w:left="0" w:leftChars="0" w:firstLine="420" w:firstLineChars="200"/>
        <w:rPr>
          <w:rFonts w:hint="eastAsia"/>
        </w:rPr>
      </w:pPr>
      <w:r>
        <w:rPr>
          <w:rFonts w:hint="eastAsia"/>
        </w:rPr>
        <w:t>Include an English title, authors' and institutions' translations, an English abstract of 150-200 words, and English keywords before the main text.</w:t>
      </w:r>
    </w:p>
    <w:p w14:paraId="16FC3199">
      <w:pPr>
        <w:numPr>
          <w:ilvl w:val="0"/>
          <w:numId w:val="2"/>
        </w:numPr>
        <w:ind w:left="0" w:leftChars="0" w:firstLine="420" w:firstLineChars="200"/>
        <w:rPr>
          <w:rFonts w:hint="eastAsia"/>
        </w:rPr>
      </w:pPr>
      <w:r>
        <w:rPr>
          <w:rFonts w:hint="eastAsia"/>
        </w:rPr>
        <w:t>The first page's footnotes should include fund project support information and author bios. Fund project support includes the project name, category, and project number. Author bios include the first and corresponding authors' names, birth year, gender, professional title, degree, main research direction, and email.</w:t>
      </w:r>
    </w:p>
    <w:p w14:paraId="3496A1B8">
      <w:pPr>
        <w:numPr>
          <w:ilvl w:val="0"/>
          <w:numId w:val="2"/>
        </w:numPr>
        <w:ind w:left="0" w:leftChars="0" w:firstLine="420" w:firstLineChars="200"/>
        <w:rPr>
          <w:rFonts w:hint="eastAsia"/>
        </w:rPr>
      </w:pPr>
      <w:r>
        <w:rPr>
          <w:rFonts w:hint="eastAsia"/>
        </w:rPr>
        <w:t>Place all figures and tables within the main text. All figure captions, figure notes, and table captions should be in both Chinese and English. Use three-line tables.</w:t>
      </w:r>
    </w:p>
    <w:p w14:paraId="7F52560A">
      <w:pPr>
        <w:numPr>
          <w:ilvl w:val="0"/>
          <w:numId w:val="2"/>
        </w:numPr>
        <w:ind w:left="0" w:leftChars="0" w:firstLine="420" w:firstLineChars="200"/>
        <w:rPr>
          <w:rFonts w:hint="eastAsia"/>
        </w:rPr>
      </w:pPr>
      <w:r>
        <w:rPr>
          <w:rFonts w:hint="eastAsia"/>
        </w:rPr>
        <w:t>References should be directly cited public publications, preferably around 20 in total. At least 80% should be journal or conference papers, over 50% published in the last three years, and over 70% from domestic and international high-quality journals. List all references at the end of the text, numbered in the order they appear, with citation numbers in superscript in the text. Refer to GB/T 7714-2015 for citation format.</w:t>
      </w:r>
    </w:p>
    <w:p w14:paraId="488FB484">
      <w:pPr>
        <w:numPr>
          <w:ilvl w:val="0"/>
          <w:numId w:val="2"/>
        </w:numPr>
        <w:ind w:left="0" w:leftChars="0" w:firstLine="420" w:firstLineChars="200"/>
        <w:rPr>
          <w:rFonts w:hint="eastAsia"/>
        </w:rPr>
      </w:pPr>
      <w:r>
        <w:rPr>
          <w:rFonts w:hint="eastAsia"/>
        </w:rPr>
        <w:t>The text, scientific terminology, and measurement unit symbols should comply with current national standards, regulations, and norms. For items not regulated by the state, professional conventions should be followed.</w:t>
      </w:r>
    </w:p>
    <w:p w14:paraId="7D373AA9">
      <w:pPr>
        <w:rPr>
          <w:rFonts w:hint="eastAsia"/>
        </w:rPr>
      </w:pPr>
      <w:r>
        <w:rPr>
          <w:rFonts w:hint="default"/>
          <w:lang w:val="en-US"/>
        </w:rPr>
        <w:t>III.</w:t>
      </w:r>
      <w:r>
        <w:rPr>
          <w:rFonts w:hint="eastAsia"/>
        </w:rPr>
        <w:t xml:space="preserve"> </w:t>
      </w:r>
      <w:r>
        <w:rPr>
          <w:rFonts w:hint="default"/>
          <w:lang w:val="en-US"/>
        </w:rPr>
        <w:t xml:space="preserve">The </w:t>
      </w:r>
      <w:r>
        <w:rPr>
          <w:rFonts w:hint="eastAsia"/>
        </w:rPr>
        <w:t>journal reserves the right to make textual modifications and deletions to accepted manuscripts. Manuscripts that cannot be revised according to our suggestions may be rejected.</w:t>
      </w:r>
    </w:p>
    <w:p w14:paraId="3BAFC016">
      <w:pPr>
        <w:rPr>
          <w:rFonts w:hint="eastAsia"/>
        </w:rPr>
      </w:pPr>
      <w:r>
        <w:rPr>
          <w:rFonts w:hint="default"/>
          <w:lang w:val="en-US"/>
        </w:rPr>
        <w:t xml:space="preserve">IV. </w:t>
      </w:r>
      <w:r>
        <w:rPr>
          <w:rFonts w:hint="eastAsia"/>
        </w:rPr>
        <w:t>Authors will be notified of acceptance or rejection. Please log in to the manuscript management system for updates.</w:t>
      </w:r>
    </w:p>
    <w:p w14:paraId="0D771297">
      <w:pPr>
        <w:rPr>
          <w:rFonts w:hint="eastAsia"/>
        </w:rPr>
      </w:pPr>
      <w:r>
        <w:rPr>
          <w:rFonts w:hint="default"/>
          <w:lang w:val="en-US"/>
        </w:rPr>
        <w:t xml:space="preserve">V. </w:t>
      </w:r>
      <w:r>
        <w:rPr>
          <w:rFonts w:hint="eastAsia"/>
        </w:rPr>
        <w:t>Upon publication, the first author will receive two copies of that issue.</w:t>
      </w:r>
    </w:p>
    <w:p w14:paraId="3B046EC9">
      <w:pPr>
        <w:rPr>
          <w:rFonts w:hint="eastAsia"/>
        </w:rPr>
      </w:pPr>
      <w:r>
        <w:rPr>
          <w:rFonts w:hint="default"/>
          <w:lang w:val="en-US"/>
        </w:rPr>
        <w:t xml:space="preserve">VI. </w:t>
      </w:r>
      <w:r>
        <w:rPr>
          <w:rFonts w:hint="eastAsia"/>
        </w:rPr>
        <w:t>Manuscripts should strictly follow the submission requirements and the Submission Template, which can be downloaded from the journal's homepage.</w:t>
      </w:r>
    </w:p>
    <w:p w14:paraId="079802CD">
      <w:pPr>
        <w:rPr>
          <w:rFonts w:hint="eastAsia"/>
        </w:rPr>
      </w:pPr>
      <w:r>
        <w:rPr>
          <w:rFonts w:hint="default"/>
          <w:lang w:val="en-US"/>
        </w:rPr>
        <w:t>VII. The</w:t>
      </w:r>
      <w:r>
        <w:rPr>
          <w:rFonts w:hint="eastAsia"/>
        </w:rPr>
        <w:t xml:space="preserve"> journal treats internal and external submissions equally, selecting and publishing high-quality manuscripts preferentially.</w:t>
      </w:r>
    </w:p>
    <w:p w14:paraId="57925F6C">
      <w:pPr>
        <w:rPr>
          <w:rFonts w:hint="eastAsia"/>
        </w:rPr>
      </w:pPr>
      <w:r>
        <w:rPr>
          <w:rFonts w:hint="default"/>
          <w:lang w:val="en-US"/>
        </w:rPr>
        <w:t xml:space="preserve">VIII. </w:t>
      </w:r>
      <w:bookmarkStart w:id="0" w:name="_GoBack"/>
      <w:bookmarkEnd w:id="0"/>
      <w:r>
        <w:rPr>
          <w:rFonts w:hint="eastAsia"/>
        </w:rPr>
        <w:t>For any unaddressed matters, please contact the editorial office.</w:t>
      </w:r>
    </w:p>
    <w:p w14:paraId="1A77B0D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704020202020204"/>
    <w:charset w:val="01"/>
    <w:family w:val="swiss"/>
    <w:pitch w:val="default"/>
    <w:sig w:usb0="E0002AFF" w:usb1="C0007843" w:usb2="00000009" w:usb3="00000000" w:csb0="400001FF" w:csb1="FFFF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20404"/>
    <w:charset w:val="01"/>
    <w:family w:val="modern"/>
    <w:pitch w:val="default"/>
    <w:sig w:usb0="E0002AFF" w:usb1="C0007843" w:usb2="00000009" w:usb3="00000000" w:csb0="400001FF" w:csb1="FFFF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PingFang SC">
    <w:altName w:val="苹方-简"/>
    <w:panose1 w:val="00000000000000000000"/>
    <w:charset w:val="00"/>
    <w:family w:val="auto"/>
    <w:pitch w:val="default"/>
    <w:sig w:usb0="00000000" w:usb1="00000000" w:usb2="00000000" w:usb3="00000000" w:csb0="00000000" w:csb1="00000000"/>
  </w:font>
  <w:font w:name="Tahoma">
    <w:panose1 w:val="020B0804030504040204"/>
    <w:charset w:val="00"/>
    <w:family w:val="auto"/>
    <w:pitch w:val="default"/>
    <w:sig w:usb0="E1002AFF" w:usb1="C000605B" w:usb2="00000029" w:usb3="00000000" w:csb0="200101FF" w:csb1="20280000"/>
  </w:font>
  <w:font w:name="苹方-简">
    <w:altName w:val="Times New Roman"/>
    <w:panose1 w:val="020B0600000000000000"/>
    <w:charset w:val="00"/>
    <w:family w:val="auto"/>
    <w:pitch w:val="default"/>
    <w:sig w:usb0="A00002FF" w:usb1="7ACFFDFB" w:usb2="00000017"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7FB79F3"/>
    <w:multiLevelType w:val="singleLevel"/>
    <w:tmpl w:val="F7FB79F3"/>
    <w:lvl w:ilvl="0" w:tentative="0">
      <w:start w:val="1"/>
      <w:numFmt w:val="upperRoman"/>
      <w:suff w:val="space"/>
      <w:lvlText w:val="%1."/>
      <w:lvlJc w:val="left"/>
    </w:lvl>
  </w:abstractNum>
  <w:abstractNum w:abstractNumId="1">
    <w:nsid w:val="33DDFA1A"/>
    <w:multiLevelType w:val="singleLevel"/>
    <w:tmpl w:val="33DDFA1A"/>
    <w:lvl w:ilvl="0" w:tentative="0">
      <w:start w:val="1"/>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ED1995"/>
    <w:rsid w:val="4BD7CC66"/>
    <w:rsid w:val="F6ED19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7</TotalTime>
  <ScaleCrop>false</ScaleCrop>
  <LinksUpToDate>false</LinksUpToDate>
  <CharactersWithSpaces>0</CharactersWithSpaces>
  <Application>WPS Office_7.5.1.8994_F1E327BC-269C-435d-A152-05C5408002CA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2025-06-22T05:23:00Z</dcterms:created>
  <dc:creator>运动版小白</dc:creator>
  <cp:lastModifiedBy>运动版小白</cp:lastModifiedBy>
  <dcterms:modified xsi:type="dcterms:W3CDTF">2025-06-26T21:28:07Z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2052-7.5.1.8994</vt:lpwstr>
  </property>
  <property fmtid="{D5CDD505-2E9C-101B-9397-08002B2CF9AE}" pid="3" name="ICV">
    <vt:lpwstr>3B81F0B9C98173A365B256686B25CA83_41</vt:lpwstr>
  </property>
</Properties>
</file>